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7D" w:rsidRDefault="0024701B" w:rsidP="001C7D7D">
      <w:pPr>
        <w:keepNext/>
        <w:shd w:val="clear" w:color="auto" w:fill="D9D9D9" w:themeFill="background1" w:themeFillShade="D9"/>
        <w:spacing w:after="0" w:line="240" w:lineRule="auto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  <w:shd w:val="clear" w:color="auto" w:fill="D9D9D9" w:themeFill="background1" w:themeFillShade="D9"/>
          <w:lang w:val="fr-FR" w:eastAsia="fr-FR"/>
        </w:rPr>
      </w:pPr>
      <w:r w:rsidRPr="001C7D7D">
        <w:rPr>
          <w:rFonts w:asciiTheme="majorBidi" w:eastAsia="Times New Roman" w:hAnsiTheme="majorBidi" w:cstheme="majorBidi"/>
          <w:b/>
          <w:bCs/>
          <w:sz w:val="24"/>
          <w:szCs w:val="24"/>
          <w:shd w:val="clear" w:color="auto" w:fill="D9D9D9" w:themeFill="background1" w:themeFillShade="D9"/>
          <w:lang w:val="fr-FR" w:eastAsia="fr-FR"/>
        </w:rPr>
        <w:t xml:space="preserve">                                        </w:t>
      </w:r>
      <w:r w:rsidR="001C7D7D" w:rsidRPr="001C7D7D">
        <w:rPr>
          <w:rFonts w:asciiTheme="majorBidi" w:eastAsia="Times New Roman" w:hAnsiTheme="majorBidi" w:cstheme="majorBidi"/>
          <w:b/>
          <w:bCs/>
          <w:sz w:val="24"/>
          <w:szCs w:val="24"/>
          <w:shd w:val="clear" w:color="auto" w:fill="D9D9D9" w:themeFill="background1" w:themeFillShade="D9"/>
          <w:lang w:val="fr-FR" w:eastAsia="fr-FR"/>
        </w:rPr>
        <w:t xml:space="preserve">    </w:t>
      </w:r>
      <w:r w:rsidRPr="001C7D7D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shd w:val="clear" w:color="auto" w:fill="D9D9D9" w:themeFill="background1" w:themeFillShade="D9"/>
          <w:lang w:val="fr-FR" w:eastAsia="fr-FR"/>
        </w:rPr>
        <w:t>MICROCONTROLEUR 16F877A</w:t>
      </w:r>
      <w:r w:rsidRPr="001C7D7D">
        <w:rPr>
          <w:rFonts w:asciiTheme="majorBidi" w:eastAsia="Times New Roman" w:hAnsiTheme="majorBidi" w:cstheme="majorBidi"/>
          <w:b/>
          <w:bCs/>
          <w:sz w:val="24"/>
          <w:szCs w:val="24"/>
          <w:shd w:val="clear" w:color="auto" w:fill="D9D9D9" w:themeFill="background1" w:themeFillShade="D9"/>
          <w:lang w:val="fr-FR" w:eastAsia="fr-FR"/>
        </w:rPr>
        <w:t xml:space="preserve"> (60 H)</w:t>
      </w:r>
    </w:p>
    <w:p w:rsidR="0024701B" w:rsidRPr="004B7139" w:rsidRDefault="0024701B" w:rsidP="001C7D7D">
      <w:pPr>
        <w:keepNext/>
        <w:shd w:val="clear" w:color="auto" w:fill="D9D9D9" w:themeFill="background1" w:themeFillShade="D9"/>
        <w:spacing w:after="0" w:line="240" w:lineRule="auto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  <w:lang w:val="fr-FR" w:eastAsia="fr-FR"/>
        </w:rPr>
      </w:pPr>
      <w:r w:rsidRPr="004B7139">
        <w:rPr>
          <w:rFonts w:asciiTheme="majorBidi" w:eastAsia="Times New Roman" w:hAnsiTheme="majorBidi" w:cstheme="majorBidi"/>
          <w:b/>
          <w:bCs/>
          <w:sz w:val="24"/>
          <w:szCs w:val="24"/>
          <w:lang w:val="fr-FR" w:eastAsia="fr-FR"/>
        </w:rPr>
        <w:tab/>
      </w:r>
    </w:p>
    <w:p w:rsidR="0024701B" w:rsidRPr="00602F31" w:rsidRDefault="0024701B" w:rsidP="001C7D7D">
      <w:pPr>
        <w:keepNext/>
        <w:shd w:val="clear" w:color="auto" w:fill="FFFFFF" w:themeFill="background1"/>
        <w:spacing w:after="0" w:line="240" w:lineRule="auto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  <w:lang w:val="fr-FR" w:eastAsia="fr-FR"/>
        </w:rPr>
      </w:pPr>
      <w:r w:rsidRPr="004B7139">
        <w:rPr>
          <w:rFonts w:asciiTheme="majorBidi" w:eastAsia="Times New Roman" w:hAnsiTheme="majorBidi" w:cstheme="majorBidi"/>
          <w:b/>
          <w:bCs/>
          <w:sz w:val="24"/>
          <w:szCs w:val="24"/>
          <w:lang w:val="fr-FR" w:eastAsia="fr-FR"/>
        </w:rPr>
        <w:tab/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D24D42">
        <w:rPr>
          <w:rFonts w:asciiTheme="majorBidi" w:eastAsia="Times New Roman" w:hAnsiTheme="majorBidi" w:cstheme="majorBidi"/>
          <w:b/>
          <w:sz w:val="24"/>
          <w:szCs w:val="24"/>
          <w:u w:val="single"/>
          <w:lang w:val="fr-FR"/>
        </w:rPr>
        <w:t>CONTENU</w:t>
      </w:r>
      <w:r w:rsidR="00D24D42" w:rsidRPr="00D24D42">
        <w:rPr>
          <w:rFonts w:asciiTheme="majorBidi" w:eastAsia="Times New Roman" w:hAnsiTheme="majorBidi" w:cstheme="majorBidi"/>
          <w:b/>
          <w:sz w:val="24"/>
          <w:szCs w:val="24"/>
          <w:u w:val="single"/>
          <w:lang w:val="fr-FR"/>
        </w:rPr>
        <w:t> </w:t>
      </w:r>
      <w:r w:rsidR="00D24D4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: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Chapitre 1: Présentation générale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(2H)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1.1  Différence entre architecture Harvard et Von Neumann.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1.2   Points forts de l’architecture RISC.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1.3  Architecture interne et explication du schéma bloc.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1.4  Les différents types d’horloges.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1.5  Circuit de reset externe.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24701B" w:rsidRPr="004B7139" w:rsidRDefault="0024701B" w:rsidP="00602F31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Chapitre 2: Architecture interne détaill</w:t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ée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</w:t>
      </w:r>
      <w:r w:rsidR="00602F31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6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H)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2.1  Organisation de la mémoire: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2.1.1  Mécanisme de pagination (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Banking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) de la mémoire de données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                       RAM avec organization des régistres internes.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2.1.2  Mécanisme de pagination ( Paging ) de la mémoire de programme.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                 2.1.3  Brève introduction à la mémoire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Eeprom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de données. 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2.2   Les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régistres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de l’unité centrale: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2.2.1  Le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régistre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STATUS ou registre d’état.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2.2.2  Le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régistre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OPTION-REG.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2.2.3  Les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régistres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FSR et INDF.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2.2.4  Le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régistre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PCON.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2.3  Les interruptions: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2.3.1  Principe de fonctionnement des interruptions.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2.3.2  Le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régistre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INTCON.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2.3.3  Les 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régistres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PIE1/PIE2.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2.3.4 Les régistres PIR1/PIR2.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</w:p>
    <w:p w:rsidR="0024701B" w:rsidRPr="004B7139" w:rsidRDefault="0024701B" w:rsidP="00602F31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Chapitre 3: Les modes d’</w:t>
      </w:r>
      <w:proofErr w:type="spellStart"/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addressage</w:t>
      </w:r>
      <w:proofErr w:type="spellEnd"/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 xml:space="preserve"> et le jeu d’instructions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</w:t>
      </w:r>
      <w:r w:rsidR="00602F31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4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H)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3.1 Le mode immédiate.</w:t>
      </w:r>
    </w:p>
    <w:p w:rsidR="0024701B" w:rsidRPr="004B7139" w:rsidRDefault="0024701B" w:rsidP="0024701B">
      <w:pPr>
        <w:tabs>
          <w:tab w:val="left" w:pos="720"/>
          <w:tab w:val="left" w:pos="1176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 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      3.2  Le mode direct.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3.3 Le mode d’adressage du type bit.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3.4 Le mode d’adressage indirect.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3.5 Rappel sur les notations utilisées dans les jeux d’instructions.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3.6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Exercises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simples constitués par des petits programmes indiquant l’utilisation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      de chaque mode d’adressage.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 xml:space="preserve">Chapitre 4: Les ports d’entrées et de sorties  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(4H)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4.1  Le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portA</w:t>
      </w:r>
      <w:proofErr w:type="spellEnd"/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4.2  Le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portB</w:t>
      </w:r>
      <w:proofErr w:type="spellEnd"/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4.3  Le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portC</w:t>
      </w:r>
      <w:proofErr w:type="spellEnd"/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4.4  Le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portD</w:t>
      </w:r>
      <w:proofErr w:type="spellEnd"/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4.5  Le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portE</w:t>
      </w:r>
      <w:proofErr w:type="spellEnd"/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lastRenderedPageBreak/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u w:val="single"/>
          <w:lang w:val="fr-FR"/>
        </w:rPr>
        <w:t>N.B.:</w:t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Il est important de signaler aux étudiants la multifonctionnalité des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               Différents bits d’entrées et de sorties et de faire au moins 1 éxercice.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24701B" w:rsidRPr="004B7139" w:rsidRDefault="0024701B" w:rsidP="00602F31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 xml:space="preserve">Chapitre 5: </w:t>
      </w:r>
      <w:proofErr w:type="spellStart"/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Exercises</w:t>
      </w:r>
      <w:proofErr w:type="spellEnd"/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 xml:space="preserve"> obligatoires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 xml:space="preserve">                      (</w:t>
      </w:r>
      <w:r w:rsidR="00602F31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20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H)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5.1  Exercices de rappel: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*Addition et soustraction 16 bits.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*Solution d’une fonction logique.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                   </w:t>
      </w:r>
      <w:r w:rsidRPr="004B7139">
        <w:rPr>
          <w:rFonts w:asciiTheme="majorBidi" w:eastAsia="Times New Roman" w:hAnsiTheme="majorBidi" w:cstheme="majorBidi"/>
          <w:sz w:val="24"/>
          <w:szCs w:val="24"/>
        </w:rPr>
        <w:t xml:space="preserve">Example: F = </w:t>
      </w:r>
      <w:proofErr w:type="gramStart"/>
      <w:r w:rsidRPr="004B7139">
        <w:rPr>
          <w:rFonts w:asciiTheme="majorBidi" w:eastAsia="Times New Roman" w:hAnsiTheme="majorBidi" w:cstheme="majorBidi"/>
          <w:sz w:val="24"/>
          <w:szCs w:val="24"/>
        </w:rPr>
        <w:t xml:space="preserve">(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</w:rPr>
        <w:t>AAh</w:t>
      </w:r>
      <w:proofErr w:type="spellEnd"/>
      <w:proofErr w:type="gramEnd"/>
      <w:r w:rsidRPr="004B7139">
        <w:rPr>
          <w:rFonts w:asciiTheme="majorBidi" w:eastAsia="Times New Roman" w:hAnsiTheme="majorBidi" w:cstheme="majorBidi"/>
          <w:sz w:val="24"/>
          <w:szCs w:val="24"/>
        </w:rPr>
        <w:t xml:space="preserve">  and Var1 ) or (0Fh and Var2 )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*Solution d’une fonction arithmétique.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  Example: F = [[(200-Var1)*2 + Var2] – Var3] -1 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* Boucle de délai 1 milliseconde. 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5.2 Compteur BCD de 0 jusqu’à 9 sur un afficheur 7 segments activé à l’aide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   d’un bouton poussoir.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5.3  Convertisseur Binaire BCD.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5.4  Convertisseur BCD Binaire.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24701B" w:rsidRPr="004B7139" w:rsidRDefault="0024701B" w:rsidP="00602F31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Chapitre 6: Les Timers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</w:t>
      </w:r>
      <w:r w:rsidR="00602F31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4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H)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6.1 Le Timer0.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6.2  Le Timer1.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6.3  Le Timer2.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</w:p>
    <w:p w:rsidR="0024701B" w:rsidRPr="004B7139" w:rsidRDefault="0024701B" w:rsidP="00602F31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Chapitre 7: Convertisseur analogique digital (CAD)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</w:t>
      </w:r>
      <w:r w:rsidR="00602F31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6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H)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 xml:space="preserve"> 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7.1  Schéma bloc.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7.2  Les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régistres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ADCON0 et ADCON1.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7.3  Description détaillée du circuit d’entrée du CAD.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7.4  Temps d’acquisition et sélection de l’horloge de conversion.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7.5  Exercice constitué par la lecture d’une tension DC appliquée sur l’entrée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         RA0 et visualisation de la valeur digitale correspondante sur le port B et port C.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</w:p>
    <w:p w:rsidR="0024701B" w:rsidRPr="004B7139" w:rsidRDefault="0024701B" w:rsidP="00602F31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Chapitre 8: Transmission et réception série asynchrone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</w:t>
      </w:r>
      <w:r w:rsidR="00602F31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6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H)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8.1  Schéma bloc de la transmission.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8.2  Configuration des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régistres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utilisés.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8.3  Programme de transmission en assembleur.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8.4  Schéma bloc de la réception.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8.5 Configuration des </w:t>
      </w:r>
      <w:proofErr w:type="spellStart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régistres</w:t>
      </w:r>
      <w:proofErr w:type="spellEnd"/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utilisés.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8.6  Programme de réception en assembleur. 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Chapitre 9: Transmission et réception série synchrone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(4H)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>9.1  Transmission série synchrone en mode maître.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9.2  Transmission série synchrone en mode esclave.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</w:t>
      </w: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9. 3  Réception série synchrone en mode maître.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9. 4  Réception série synchrone en mode esclave.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24701B" w:rsidRPr="004B7139" w:rsidRDefault="0024701B" w:rsidP="00E02E66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lastRenderedPageBreak/>
        <w:t>Chapitre 10: Les modules de Capture et de comparaison (CCP) et de</w:t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(4H)</w:t>
      </w:r>
    </w:p>
    <w:p w:rsidR="0024701B" w:rsidRPr="004B7139" w:rsidRDefault="0024701B" w:rsidP="00602F31">
      <w:pPr>
        <w:pBdr>
          <w:bottom w:val="single" w:sz="4" w:space="1" w:color="auto"/>
        </w:pBd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B7139">
        <w:rPr>
          <w:rFonts w:asciiTheme="majorBidi" w:eastAsia="Times New Roman" w:hAnsiTheme="majorBidi" w:cstheme="majorBidi"/>
          <w:bCs/>
          <w:sz w:val="24"/>
          <w:szCs w:val="24"/>
          <w:lang w:val="fr-FR"/>
        </w:rPr>
        <w:t xml:space="preserve">         Modulation par largeur d’impulsions.</w:t>
      </w:r>
    </w:p>
    <w:p w:rsidR="0024701B" w:rsidRPr="004B7139" w:rsidRDefault="0024701B" w:rsidP="0024701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4B7139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</w:p>
    <w:p w:rsidR="004C522F" w:rsidRPr="004B7139" w:rsidRDefault="004C522F">
      <w:pPr>
        <w:rPr>
          <w:rFonts w:asciiTheme="majorBidi" w:hAnsiTheme="majorBidi" w:cstheme="majorBidi"/>
          <w:sz w:val="24"/>
          <w:szCs w:val="24"/>
          <w:lang w:val="fr-FR"/>
        </w:rPr>
      </w:pPr>
    </w:p>
    <w:sectPr w:rsidR="004C522F" w:rsidRPr="004B7139" w:rsidSect="0092186B">
      <w:headerReference w:type="default" r:id="rId6"/>
      <w:pgSz w:w="12240" w:h="15840" w:code="1"/>
      <w:pgMar w:top="567" w:right="567" w:bottom="663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453" w:rsidRDefault="001F1453">
      <w:pPr>
        <w:spacing w:after="0" w:line="240" w:lineRule="auto"/>
      </w:pPr>
      <w:r>
        <w:separator/>
      </w:r>
    </w:p>
  </w:endnote>
  <w:endnote w:type="continuationSeparator" w:id="0">
    <w:p w:rsidR="001F1453" w:rsidRDefault="001F1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453" w:rsidRDefault="001F1453">
      <w:pPr>
        <w:spacing w:after="0" w:line="240" w:lineRule="auto"/>
      </w:pPr>
      <w:r>
        <w:separator/>
      </w:r>
    </w:p>
  </w:footnote>
  <w:footnote w:type="continuationSeparator" w:id="0">
    <w:p w:rsidR="001F1453" w:rsidRDefault="001F1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9DA" w:rsidRPr="005E6FF6" w:rsidRDefault="0024701B" w:rsidP="00875924">
    <w:pPr>
      <w:pStyle w:val="Header"/>
      <w:rPr>
        <w:lang w:val="fr-FR"/>
      </w:rPr>
    </w:pPr>
    <w:r>
      <w:t xml:space="preserve">LT: </w:t>
    </w:r>
    <w:r w:rsidR="00875924">
      <w:t>Electronique industrielle</w:t>
    </w:r>
  </w:p>
  <w:p w:rsidR="004A19DA" w:rsidRDefault="0024701B" w:rsidP="0007285C">
    <w:pPr>
      <w:pStyle w:val="Header"/>
    </w:pPr>
    <w:r>
      <w:t>Matière: Microcontroleur</w:t>
    </w:r>
    <w:bookmarkStart w:id="0" w:name="_GoBack"/>
    <w:bookmarkEnd w:id="0"/>
  </w:p>
  <w:p w:rsidR="00A42111" w:rsidRDefault="0024701B" w:rsidP="005F30F9">
    <w:pPr>
      <w:pStyle w:val="Header"/>
      <w:pBdr>
        <w:top w:val="single" w:sz="4" w:space="1" w:color="auto"/>
      </w:pBdr>
      <w:tabs>
        <w:tab w:val="left" w:pos="3651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9CA"/>
    <w:rsid w:val="001A29CA"/>
    <w:rsid w:val="001C7D7D"/>
    <w:rsid w:val="001F1453"/>
    <w:rsid w:val="0024701B"/>
    <w:rsid w:val="003C6CD9"/>
    <w:rsid w:val="004B7139"/>
    <w:rsid w:val="004C522F"/>
    <w:rsid w:val="00504122"/>
    <w:rsid w:val="005261A5"/>
    <w:rsid w:val="00602F31"/>
    <w:rsid w:val="006100D3"/>
    <w:rsid w:val="00875924"/>
    <w:rsid w:val="00A3201E"/>
    <w:rsid w:val="00AE3D2F"/>
    <w:rsid w:val="00C23B54"/>
    <w:rsid w:val="00D24D42"/>
    <w:rsid w:val="00E02E66"/>
    <w:rsid w:val="00E70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0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70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01B"/>
  </w:style>
  <w:style w:type="paragraph" w:styleId="Footer">
    <w:name w:val="footer"/>
    <w:basedOn w:val="Normal"/>
    <w:link w:val="FooterChar"/>
    <w:uiPriority w:val="99"/>
    <w:unhideWhenUsed/>
    <w:rsid w:val="00875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59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70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01B"/>
  </w:style>
  <w:style w:type="paragraph" w:styleId="Footer">
    <w:name w:val="footer"/>
    <w:basedOn w:val="Normal"/>
    <w:link w:val="FooterChar"/>
    <w:uiPriority w:val="99"/>
    <w:unhideWhenUsed/>
    <w:rsid w:val="00875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59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alayan</dc:creator>
  <cp:lastModifiedBy>safa</cp:lastModifiedBy>
  <cp:revision>9</cp:revision>
  <dcterms:created xsi:type="dcterms:W3CDTF">2014-09-23T09:50:00Z</dcterms:created>
  <dcterms:modified xsi:type="dcterms:W3CDTF">2020-08-30T18:02:00Z</dcterms:modified>
</cp:coreProperties>
</file>